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14EBFFE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E01014">
        <w:rPr>
          <w:rFonts w:ascii="Verdana" w:eastAsia="Verdana" w:hAnsi="Verdana"/>
          <w:b/>
          <w:sz w:val="18"/>
          <w:szCs w:val="18"/>
        </w:rPr>
        <w:t xml:space="preserve"> cz.4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196622C" w14:textId="1FA65B52" w:rsidR="008C7F9B" w:rsidRPr="008C7F9B" w:rsidRDefault="008C7F9B" w:rsidP="008C7F9B">
      <w:pPr>
        <w:keepNext/>
        <w:ind w:hanging="5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C7F9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8C7F9B">
        <w:rPr>
          <w:rFonts w:ascii="Calibri" w:hAnsi="Calibri" w:cs="Calibri"/>
          <w:b/>
          <w:bCs/>
          <w:color w:val="000000" w:themeColor="text1"/>
          <w:sz w:val="22"/>
          <w:szCs w:val="22"/>
        </w:rPr>
        <w:t>nn</w:t>
      </w:r>
      <w:proofErr w:type="spellEnd"/>
      <w:r w:rsidRPr="008C7F9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wraz przyłączami  na terenie Rejonu Energetycznego Piotrków Trybunalski w miejscowości Glina, gm. Wola Krzysztoporska</w:t>
      </w:r>
    </w:p>
    <w:p w14:paraId="2140EB75" w14:textId="77777777" w:rsidR="008C7F9B" w:rsidRPr="008C7F9B" w:rsidRDefault="008C7F9B" w:rsidP="008C7F9B">
      <w:pPr>
        <w:keepNext/>
        <w:ind w:hanging="5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C7F9B">
        <w:rPr>
          <w:rFonts w:ascii="Calibri" w:hAnsi="Calibri" w:cs="Calibri"/>
          <w:b/>
          <w:bCs/>
          <w:color w:val="000000" w:themeColor="text1"/>
          <w:sz w:val="22"/>
          <w:szCs w:val="22"/>
        </w:rPr>
        <w:t>w podziale na zadania:</w:t>
      </w:r>
    </w:p>
    <w:p w14:paraId="3110702D" w14:textId="2A886A25" w:rsidR="008C7F9B" w:rsidRPr="008C7F9B" w:rsidRDefault="008C7F9B" w:rsidP="008C7F9B">
      <w:pPr>
        <w:keepNext/>
        <w:ind w:hanging="5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C7F9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"Poprawa parametrów jakościowych energii elektrycznej w miejscowości Glina w zasięgu stacji transformatorowej 15/0,4 kV Glina 3 nr 1-0011 </w:t>
      </w:r>
      <w:proofErr w:type="spellStart"/>
      <w:r w:rsidRPr="008C7F9B">
        <w:rPr>
          <w:rFonts w:ascii="Calibri" w:hAnsi="Calibri" w:cs="Calibri"/>
          <w:b/>
          <w:bCs/>
          <w:color w:val="000000" w:themeColor="text1"/>
          <w:sz w:val="22"/>
          <w:szCs w:val="22"/>
        </w:rPr>
        <w:t>obw</w:t>
      </w:r>
      <w:proofErr w:type="spellEnd"/>
      <w:r w:rsidRPr="008C7F9B">
        <w:rPr>
          <w:rFonts w:ascii="Calibri" w:hAnsi="Calibri" w:cs="Calibri"/>
          <w:b/>
          <w:bCs/>
          <w:color w:val="000000" w:themeColor="text1"/>
          <w:sz w:val="22"/>
          <w:szCs w:val="22"/>
        </w:rPr>
        <w:t>. nr 4 i 5 wraz z zwiększeniem zdolności przesyłowych odnawialnych źródeł energii (OZE)”</w:t>
      </w:r>
    </w:p>
    <w:p w14:paraId="2293E0DD" w14:textId="4FB36AAE" w:rsidR="00AD2BAD" w:rsidRPr="00D55F80" w:rsidRDefault="002E5552" w:rsidP="008C7F9B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3C75C68F" w:rsidR="0055300B" w:rsidRPr="008C7F9B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8C7F9B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8C7F9B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8C7F9B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8C7F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8C7F9B">
        <w:rPr>
          <w:rFonts w:ascii="Verdana" w:hAnsi="Verdana" w:cs="Calibri"/>
          <w:b/>
          <w:strike/>
          <w:color w:val="000000" w:themeColor="text1"/>
          <w:sz w:val="18"/>
          <w:szCs w:val="18"/>
        </w:rPr>
        <w:t>AsXSn</w:t>
      </w:r>
      <w:proofErr w:type="spellEnd"/>
      <w:r w:rsidR="00F61059" w:rsidRPr="008C7F9B">
        <w:rPr>
          <w:rFonts w:ascii="Verdana" w:hAnsi="Verdana" w:cs="Calibri"/>
          <w:b/>
          <w:strike/>
          <w:color w:val="000000" w:themeColor="text1"/>
          <w:sz w:val="18"/>
          <w:szCs w:val="18"/>
        </w:rPr>
        <w:t xml:space="preserve"> </w:t>
      </w:r>
      <w:r w:rsidR="0055300B" w:rsidRPr="008C7F9B">
        <w:rPr>
          <w:rFonts w:ascii="Verdana" w:hAnsi="Verdana" w:cs="Calibri"/>
          <w:b/>
          <w:strike/>
          <w:color w:val="000000" w:themeColor="text1"/>
          <w:sz w:val="18"/>
          <w:szCs w:val="18"/>
        </w:rPr>
        <w:t>4x70 mm</w:t>
      </w:r>
      <w:r w:rsidR="0055300B" w:rsidRPr="008C7F9B">
        <w:rPr>
          <w:rFonts w:ascii="Verdana" w:hAnsi="Verdana" w:cs="Calibri"/>
          <w:b/>
          <w:strike/>
          <w:color w:val="000000" w:themeColor="text1"/>
          <w:sz w:val="18"/>
          <w:szCs w:val="18"/>
          <w:vertAlign w:val="superscript"/>
        </w:rPr>
        <w:t>2</w:t>
      </w:r>
      <w:r w:rsidR="00F61059" w:rsidRPr="008C7F9B">
        <w:rPr>
          <w:rFonts w:ascii="Verdana" w:hAnsi="Verdana" w:cs="Calibri"/>
          <w:b/>
          <w:strike/>
          <w:color w:val="000000" w:themeColor="text1"/>
          <w:sz w:val="18"/>
          <w:szCs w:val="18"/>
        </w:rPr>
        <w:t>/</w:t>
      </w:r>
      <w:proofErr w:type="spellStart"/>
      <w:r w:rsidR="00F61059" w:rsidRPr="008C7F9B">
        <w:rPr>
          <w:rFonts w:ascii="Verdana" w:hAnsi="Verdana" w:cs="Calibri"/>
          <w:b/>
          <w:strike/>
          <w:color w:val="000000" w:themeColor="text1"/>
          <w:sz w:val="18"/>
          <w:szCs w:val="18"/>
        </w:rPr>
        <w:t>AsXSn</w:t>
      </w:r>
      <w:proofErr w:type="spellEnd"/>
      <w:r w:rsidR="00F61059" w:rsidRPr="008C7F9B">
        <w:rPr>
          <w:rFonts w:ascii="Verdana" w:hAnsi="Verdana" w:cs="Calibri"/>
          <w:b/>
          <w:strike/>
          <w:color w:val="000000" w:themeColor="text1"/>
          <w:sz w:val="18"/>
          <w:szCs w:val="18"/>
        </w:rPr>
        <w:t xml:space="preserve"> </w:t>
      </w:r>
      <w:r w:rsidR="0055300B" w:rsidRPr="008C7F9B">
        <w:rPr>
          <w:rFonts w:ascii="Verdana" w:hAnsi="Verdana" w:cs="Calibri"/>
          <w:b/>
          <w:strike/>
          <w:color w:val="000000" w:themeColor="text1"/>
          <w:sz w:val="18"/>
          <w:szCs w:val="18"/>
        </w:rPr>
        <w:t>4x95 mm</w:t>
      </w:r>
      <w:r w:rsidR="0055300B" w:rsidRPr="008C7F9B">
        <w:rPr>
          <w:rFonts w:ascii="Verdana" w:hAnsi="Verdana" w:cs="Calibri"/>
          <w:b/>
          <w:strike/>
          <w:color w:val="000000" w:themeColor="text1"/>
          <w:sz w:val="18"/>
          <w:szCs w:val="18"/>
          <w:vertAlign w:val="superscript"/>
        </w:rPr>
        <w:t>2</w:t>
      </w:r>
      <w:r w:rsidR="00B80072" w:rsidRPr="008C7F9B">
        <w:rPr>
          <w:rFonts w:ascii="Verdana" w:hAnsi="Verdana" w:cs="Calibri"/>
          <w:b/>
          <w:color w:val="000000" w:themeColor="text1"/>
          <w:sz w:val="18"/>
          <w:szCs w:val="18"/>
        </w:rPr>
        <w:t>/</w:t>
      </w:r>
      <w:proofErr w:type="spellStart"/>
      <w:r w:rsidR="00F61059" w:rsidRPr="008C7F9B">
        <w:rPr>
          <w:rFonts w:ascii="Verdana" w:hAnsi="Verdana" w:cs="Calibri"/>
          <w:b/>
          <w:color w:val="000000" w:themeColor="text1"/>
          <w:sz w:val="18"/>
          <w:szCs w:val="18"/>
        </w:rPr>
        <w:t>AsXSn</w:t>
      </w:r>
      <w:proofErr w:type="spellEnd"/>
      <w:r w:rsidR="00F61059" w:rsidRPr="008C7F9B">
        <w:rPr>
          <w:rFonts w:ascii="Verdana" w:hAnsi="Verdana" w:cs="Calibri"/>
          <w:b/>
          <w:color w:val="000000" w:themeColor="text1"/>
          <w:sz w:val="18"/>
          <w:szCs w:val="18"/>
        </w:rPr>
        <w:t xml:space="preserve"> </w:t>
      </w:r>
      <w:r w:rsidR="00184495" w:rsidRPr="008C7F9B">
        <w:rPr>
          <w:rFonts w:ascii="Verdana" w:hAnsi="Verdana" w:cs="Calibri"/>
          <w:b/>
          <w:color w:val="000000" w:themeColor="text1"/>
          <w:sz w:val="18"/>
          <w:szCs w:val="18"/>
        </w:rPr>
        <w:t>4x120 mm</w:t>
      </w:r>
      <w:r w:rsidR="00184495" w:rsidRPr="008C7F9B">
        <w:rPr>
          <w:rFonts w:ascii="Verdana" w:hAnsi="Verdana" w:cs="Calibri"/>
          <w:b/>
          <w:color w:val="000000" w:themeColor="text1"/>
          <w:sz w:val="18"/>
          <w:szCs w:val="18"/>
          <w:vertAlign w:val="superscript"/>
        </w:rPr>
        <w:t>2</w:t>
      </w:r>
      <w:r w:rsidR="00D55F80" w:rsidRPr="008C7F9B">
        <w:rPr>
          <w:rFonts w:ascii="Verdana" w:hAnsi="Verdana" w:cs="Calibri"/>
          <w:b/>
          <w:color w:val="000000" w:themeColor="text1"/>
          <w:sz w:val="18"/>
          <w:szCs w:val="18"/>
        </w:rPr>
        <w:t>(</w:t>
      </w:r>
      <w:r w:rsidR="00604409" w:rsidRPr="008C7F9B">
        <w:rPr>
          <w:rFonts w:ascii="Verdana" w:hAnsi="Verdana" w:cs="Calibri"/>
          <w:b/>
          <w:color w:val="000000" w:themeColor="text1"/>
          <w:sz w:val="18"/>
          <w:szCs w:val="18"/>
        </w:rPr>
        <w:t>niepotrzebne</w:t>
      </w:r>
      <w:r w:rsidR="00D55F80" w:rsidRPr="008C7F9B">
        <w:rPr>
          <w:rFonts w:ascii="Verdana" w:hAnsi="Verdana" w:cs="Calibri"/>
          <w:b/>
          <w:color w:val="000000" w:themeColor="text1"/>
          <w:sz w:val="18"/>
          <w:szCs w:val="18"/>
        </w:rPr>
        <w:t xml:space="preserve"> </w:t>
      </w:r>
      <w:r w:rsidR="005D0FA2" w:rsidRPr="008C7F9B">
        <w:rPr>
          <w:rFonts w:ascii="Verdana" w:hAnsi="Verdana" w:cs="Calibri"/>
          <w:b/>
          <w:color w:val="000000" w:themeColor="text1"/>
          <w:sz w:val="18"/>
          <w:szCs w:val="18"/>
        </w:rPr>
        <w:t>usunąć</w:t>
      </w:r>
      <w:r w:rsidR="00D55F80" w:rsidRPr="008C7F9B">
        <w:rPr>
          <w:rFonts w:ascii="Verdana" w:hAnsi="Verdana" w:cs="Calibri"/>
          <w:b/>
          <w:color w:val="000000" w:themeColor="text1"/>
          <w:sz w:val="18"/>
          <w:szCs w:val="18"/>
        </w:rPr>
        <w:t>)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496E22B7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8C7F9B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przekroczył </w:t>
      </w:r>
      <w:r w:rsidR="008C7F9B" w:rsidRPr="008C7F9B">
        <w:rPr>
          <w:rFonts w:ascii="Verdana" w:hAnsi="Verdana"/>
          <w:b/>
          <w:bCs/>
          <w:color w:val="000000" w:themeColor="text1"/>
          <w:sz w:val="18"/>
          <w:szCs w:val="18"/>
          <w:lang w:val="x-none" w:eastAsia="x-none"/>
        </w:rPr>
        <w:t>24</w:t>
      </w:r>
      <w:r w:rsidR="001172DA" w:rsidRPr="008C7F9B">
        <w:rPr>
          <w:rFonts w:ascii="Verdana" w:hAnsi="Verdana"/>
          <w:b/>
          <w:bCs/>
          <w:color w:val="000000" w:themeColor="text1"/>
          <w:sz w:val="18"/>
          <w:szCs w:val="18"/>
          <w:lang w:val="x-none" w:eastAsia="x-none"/>
        </w:rPr>
        <w:t xml:space="preserve"> </w:t>
      </w:r>
      <w:r w:rsidRPr="008C7F9B">
        <w:rPr>
          <w:rFonts w:ascii="Verdana" w:hAnsi="Verdana"/>
          <w:b/>
          <w:bCs/>
          <w:color w:val="000000" w:themeColor="text1"/>
          <w:sz w:val="18"/>
          <w:szCs w:val="18"/>
          <w:lang w:val="x-none" w:eastAsia="x-none"/>
        </w:rPr>
        <w:t>godzin</w:t>
      </w:r>
      <w:r w:rsidR="000C4053" w:rsidRPr="008C7F9B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6C220B" w:rsidRPr="008C7F9B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8C7F9B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8C7F9B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8C7F9B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8C7F9B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8C7F9B" w:rsidRPr="008C7F9B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8</w:t>
      </w:r>
      <w:r w:rsidR="001172DA" w:rsidRPr="008C7F9B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4D3A15" w:rsidRPr="008C7F9B">
        <w:rPr>
          <w:rFonts w:ascii="Verdana" w:hAnsi="Verdana"/>
          <w:b/>
          <w:bCs/>
          <w:color w:val="000000" w:themeColor="text1"/>
          <w:sz w:val="18"/>
          <w:szCs w:val="18"/>
          <w:lang w:val="x-none" w:eastAsia="x-none"/>
        </w:rPr>
        <w:t>godzin</w:t>
      </w:r>
      <w:r w:rsidR="000C4053" w:rsidRPr="008C7F9B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8C7F9B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7D046C99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E01014">
            <w:rPr>
              <w:rFonts w:asciiTheme="majorHAnsi" w:hAnsiTheme="majorHAnsi"/>
              <w:color w:val="000000" w:themeColor="text1"/>
              <w:sz w:val="14"/>
              <w:szCs w:val="18"/>
            </w:rPr>
            <w:t>01500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1CF2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2BF0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5C60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C7F9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521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1014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cz.4.docx</dmsv2BaseFileName>
    <dmsv2BaseDisplayName xmlns="http://schemas.microsoft.com/sharepoint/v3">Załącznik nr 1.3 do SWZ cz.4</dmsv2BaseDisplayName>
    <dmsv2SWPP2ObjectNumber xmlns="http://schemas.microsoft.com/sharepoint/v3">POST/DYS/OLD/GZ/01500/2026                        </dmsv2SWPP2ObjectNumber>
    <dmsv2SWPP2SumMD5 xmlns="http://schemas.microsoft.com/sharepoint/v3">0b9dfc0a17645ccaecfd8183771559b4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24991492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FJ3FSM7XJ42E-1649073643-15441</_dlc_DocId>
    <_dlc_DocIdUrl xmlns="a19cb1c7-c5c7-46d4-85ae-d83685407bba">
      <Url>https://swpp2.dms.gkpge.pl/sites/43/_layouts/15/DocIdRedir.aspx?ID=FJ3FSM7XJ42E-1649073643-15441</Url>
      <Description>FJ3FSM7XJ42E-1649073643-15441</Description>
    </_dlc_DocIdUrl>
  </documentManagement>
</p:properties>
</file>

<file path=customXml/itemProps1.xml><?xml version="1.0" encoding="utf-8"?>
<ds:datastoreItem xmlns:ds="http://schemas.openxmlformats.org/officeDocument/2006/customXml" ds:itemID="{C79F2EC9-996D-4D1B-962F-88ACF51E61AC}"/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1569</Words>
  <Characters>11063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14</cp:revision>
  <cp:lastPrinted>2011-10-20T15:55:00Z</cp:lastPrinted>
  <dcterms:created xsi:type="dcterms:W3CDTF">2025-10-28T08:54:00Z</dcterms:created>
  <dcterms:modified xsi:type="dcterms:W3CDTF">2026-04-21T10:22:00Z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9b62b4c2-62bb-40a9-8e24-6b6899404b8e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2026-04-21T10:21:51Z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1cae6406-d0a7-47fe-a5f5-d3df77a4b1d6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